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153 vom 18. Mai 2020</w:t>
      </w:r>
    </w:p>
    <w:p>
      <w:r>
        <w:t>GR Gerichte, 2020-05-18, DE</w:t>
      </w:r>
    </w:p>
    <w:p>
      <w:r>
        <w:rPr>
          <w:b/>
        </w:rPr>
        <w:t xml:space="preserve">Quelle: </w:t>
      </w:r>
      <w:r>
        <w:t>https://mcp.opencaselaw.ch/entscheid/gr_gerichte_S 2018 153</w:t>
      </w:r>
    </w:p>
    <w:p>
      <w:r>
        <w:t>FR: GR_GERICHTE S 2018 153 du 18 mai 2020</w:t>
      </w:r>
    </w:p>
    <w:p>
      <w:r>
        <w:t>IT: GR_GERICHTE S 2018 153 del 18 maggio 2020</w:t>
      </w:r>
    </w:p>
    <w:p>
      <w:pPr>
        <w:pStyle w:val="Heading2"/>
      </w:pPr>
      <w:r>
        <w:t>Erwägungen</w:t>
      </w:r>
    </w:p>
    <w:p>
      <w:r>
        <w:rPr>
          <w:b/>
        </w:rPr>
        <w:t>E. 2</w:t>
      </w:r>
    </w:p>
    <w:p>
      <w:r>
        <w:t>Wegen anhaltender Schmerzen in der rechten Schulter konsultierte A._____ am 10. Januar 2018 erstmals seinen Hausarzt Dr. med. C._____, Facharzt für Allgemeine Medizin, (kein Hinweis auf eine Fraktur in der Rönt- genübersichtsaufnahme).</w:t>
      </w:r>
    </w:p>
    <w:p>
      <w:r>
        <w:rPr>
          <w:b/>
        </w:rPr>
        <w:t>E. 3</w:t>
      </w:r>
    </w:p>
    <w:p>
      <w:r>
        <w:t>Am 11. Januar 2018 reichte A._____ bei der B._____ AG eine Bagatellun- fall-Meldung UVG ein.</w:t>
      </w:r>
    </w:p>
    <w:p>
      <w:r>
        <w:rPr>
          <w:b/>
        </w:rPr>
        <w:t>E. 3.1</w:t>
      </w:r>
    </w:p>
    <w:p>
      <w:r>
        <w:t>Vorliegend ist unbestritten, dass die Beschwerdegegnerin im Zusammen- hang mit dem Unfallereignis vom 25. Dezember 2017 gesetzliche Versi- cherungsleistungen erbrachte, diese aber mit Verfügung vom 22. Juni 2018 und Einspracheentscheid vom 12. November 2018 auf den</w:t>
      </w:r>
    </w:p>
    <w:p>
      <w:r>
        <w:rPr>
          <w:b/>
        </w:rPr>
        <w:t>E. 3.2</w:t>
      </w:r>
    </w:p>
    <w:p>
      <w:r>
        <w:t>Nachfolgend gilt es also zu prüfen, ob die Beschwerdegegnerin zu Recht auf die Beurteilungen des beratenden Arztes pract. med. F._____ vom 8. Mai 2018, 19. Juni 2018 und 25. Oktober 2018 abgestellt hat oder ob konkrete Indizien gegen die Zuverlässigkeit und Schlüssigkeit dieser Beur-</w:t>
      </w:r>
    </w:p>
    <w:p>
      <w:r>
        <w:t>- 11 - teilungen sprechen. Dabei gilt es darauf hinzuweisen, dass der beratende Arzt pract. med. F._____ mit Bezug auf den Beweiswert seiner ärztlichen Beurteilungen einem versicherungsinternen Arzt gleichzusetzen ist (Urteile des Bundesgerichts 8C_608/2015 vom 17. Dezember 2015 E.3.3.3 und 8C_557/2015 vom 7. Oktober 2015 E.5.2 m.w.H.).</w:t>
      </w:r>
    </w:p>
    <w:p>
      <w:r>
        <w:rPr>
          <w:b/>
        </w:rPr>
        <w:t>E. 3.2.1</w:t>
      </w:r>
    </w:p>
    <w:p>
      <w:r>
        <w:t>Die erste Beurteilung von pract. med. F._____ vom 8. Mai 2018 ist ein rei- ner Aktenbericht (vgl. Beschwerdegegnerische Akten [Bg-act.] 6). Die Be- schwerden des Beschwerdeführers werden darin nicht erwähnt. Zudem ist nicht ersichtlich, dass der Bericht in Kenntnis sämtlicher Vorakten abgege- ben worden wäre. Pract. med. F._____ erwähnt in seiner Beurteilung vom 8. Mai 2018 lediglich das MRI vom 3. April 2018. Die Beschreibung der me- dizinischen Zusammenhänge und der medizinischen Situation ist unzurei- chend; deren Beurteilung leuchtet nicht ein. Im Übrigen erscheint der Ak- tenbericht insofern unsorgfältig, als fälschlicherweise die linke statt die rechte Schulter besprochen wird.</w:t>
      </w:r>
    </w:p>
    <w:p>
      <w:r>
        <w:rPr>
          <w:b/>
        </w:rPr>
        <w:t>E. 3.2.2</w:t>
      </w:r>
    </w:p>
    <w:p>
      <w:r>
        <w:t>Auch die zweite Beurteilung von pract. med. F._____ vom 19. Juni 2018 ist ein reiner Aktenbericht und basiert auf einer unvollständigen Aktenlage (vgl. Bg-act. 14). So erwähnt pract. med. F._____ in seiner Beurteilung vom 19. Juni 2018 weder den Operationsbericht vom 24. Mai 2018 noch den Austrittsbericht vom 28. Mai 2018. Ausserdem ist die Beschreibung der medizinischen Zusammenhänge und der medizinischen Situation auch in der zweiten Beurteilung unzureichend; deren Beurteilung leuchtet nicht ein. Im Übrigen wird auch im zweiten Aktenbericht statt der rechten Schul- ter die linke Schulter besprochen (vgl. Bg-act. 14 S. 3 Ziff. III/3).</w:t>
      </w:r>
    </w:p>
    <w:p>
      <w:r>
        <w:rPr>
          <w:b/>
        </w:rPr>
        <w:t>E. 3.2.3</w:t>
      </w:r>
    </w:p>
    <w:p>
      <w:r>
        <w:t>Schliesslich ist auch die dritte Beurteilung von pract. med. F._____ vom 25. Oktober 2018 ein reiner Aktenbericht (vgl. Bg-act. 32). Dieser kam au- genscheinlich mit Beratung von Rechtsanwalt Philipp zustande. In einer Version der Beurteilung vom 25. Oktober 2018, welche letztlich akturiert ins</w:t>
      </w:r>
    </w:p>
    <w:p>
      <w:r>
        <w:t>- 12 - Recht gelegt wurde, hielt pract. med. F._____ u.a. folgendes fest: "Der natürliche Kausalzusammenhang der beschriebenen Pathologien und des Ereignisses vom 25. Dezember 2017 ist mit dem Beweisgrad 'möglich' zu beurteilen." Hierzu äusserte sich Rechtsanwalt Philipp in einer E-Mail vom 27. Oktober 2018 wie folgt (vgl. nicht akturiertes beschwerdegegnerisches Aktenstück): "Sodann ist der Bericht insofern aus rechtlicher Sicht wider- sprüchlich, als […] von einem möglichen Kausalzusammenhang zwischen den beschriebenen Pathologien und dem Ereignis geschrieben wird. Weil das Unfallereignis als solches anerkannt worden war, würde dies bedeu- ten, dass die Versicherung auch für die OP aufkommen müsste." Eine wei- tere Version der Beurteilung von pract. med. F._____ vom 25. Okto- ber 2018 lautete sodann wie folgt (vgl. nicht akturiertes beschwerdegegne- risches Aktenstück): "Sollte sich die Kontinuitätstrennung der Supraspina- tussehne beim Ereignis des 25. Dezember 2017 zugetragen haben, was ich als unwahrscheinlich beurteile, dann war das oben genannte Ereignis dem Zufall geschuldet. Die Kontinuitätstrennung hätte bei jeder alltäglichen Bewegung eintreten können." Die verschiedenen Versionen bzw. das Zu- standekommen der dritten Beurteilung von pract. med. F._____ vom 25. Oktober 2018 spricht gegen deren Zuverlässigkeit und Unparteilichkeit.</w:t>
      </w:r>
    </w:p>
    <w:p>
      <w:r>
        <w:rPr>
          <w:b/>
        </w:rPr>
        <w:t>E. 3.3</w:t>
      </w:r>
    </w:p>
    <w:p>
      <w:r>
        <w:t>Gestützt auf die vorstehenden Erwägungen 3.2.1 bis 3.2.3 gelangt das streitberufene Gericht zum Schluss, dass die Aktenberichte von pract. med. F._____ nicht beweiskräftig sind. Es bestehen Zweifel an der Zuverlässig- keit und Schlüssigkeit der Beurteilungen von pract. med. F._____, weshalb die Beschwerdegegnerin zu Unrecht darauf abgestellt hat und die Sache zu ergänzenden medizinischen Abklärungen an die Beschwerdegegnerin zurückzuweisen ist. Hinzu kommt, dass dem beratenden Arzt pract. med. F._____ die E-Mail von Dr. med. D._____ vom 6. Dezember 2018 und der Bericht von Dr. med. E._____ vom 30. November 2018 – soweit ersichtlich – nicht vorgelegt wurden (vgl. Bf-act. 7 und 8). Zwar reichte der Beschwer- deführer die beiden Berichte erst nach dem Abschluss des Verwaltungs-</w:t>
      </w:r>
    </w:p>
    <w:p>
      <w:r>
        <w:t>- 13 - verfahrens ein. Sie beziehen sich allerdings auf den im Zeitpunkt des Ver- fügungserlasses vorgelegenen medizinischen Sachverhalt und erlauben Rückschlüsse auf die im Zeitpunkt des Abschlusses des Verwaltungsver- fahrens gegebene Situation, weshalb sie trotzdem zu beachten sind (vgl. Urteil des Bundesgerichts 8C_414/2019 vom 25. September 2019 E.2.2.2 m.w.H.). So hielt Dr. med. D._____ in seiner E-Mail vom 6. Dezember 2018 fest, dass auf den intraoperativen Bildern eine knöcherne Einkerbung (Fachbegriff: Hillsachs-Impression) zu erkennen sei. Dies sei ein pathogno- monisches Zeichen einer stattgehabten ventrokaudalen glenohumeralen Luxation. Dr. med. E._____ hielt in seinem Bericht vom 30. November 2018 fest, dass die rechte Schulter keine höhergradigen, sondern dem Lebens- alter entsprechend moderate degenerative Veränderungen zeige und dass MR-tomographisch üblicherweise nach drei Monaten kein residuales Hä- matom mehr abgegrenzt werden könne und somit aus seiner Sicht auch keine sichere Aussage darüber möglich sei, ob ein ursprüngliches Häma- tom vorhanden gewesen sei (abgesehen von seltenen Sonderfällen mit ab- gekapselten bzw. chronifizierten Hämatomen). Nach Auffassung des streit- berufenen Gerichts hätte sich angesichts dieser vom Beschwerdeführer im vorliegenden Beschwerdeverfahren eingereichten Berichte der Dres. med. D._____ und E._____ zumindest die Einholung einer Stellungnahme des beratenden Arztes oder die Veranlassung weiterer fachärztlicher Abklärun- gen aufgedrängt. Da dies die Beschwerdegegnerin nicht getan hat, ist die Angelegenheit auch aus diesem Grund zu umfassenden objektiven fachärztlichen Abklärungen zumindest in den Bereichen Orthopädie und Radiologie an die Beschwerdegegnerin zurückzuweisen. 4. Im Ergebnis erweist sich die Beschwerde somit als begründet. Sie ist gut- zuheissen, der angefochtene Einspracheentscheid vom 12. November 2018 ist aufzuheben und die Sache ist zu weiteren medizinischen Abklärun- gen im Sinne der Erwägungen und zu neuem Entscheid an die Beschwer- degegnerin zurückzuweisen.</w:t>
      </w:r>
    </w:p>
    <w:p>
      <w:r>
        <w:t>- 14 - 5. Gemäss Art. 61 lit. a ATSG ist das kantonale Beschwerdeverfahren in So- zialversicherungssachen – ausser bei mutwilliger oder leichtsinniger Pro- zessführung – kostenlos, weshalb für das vorliegende Verfahren keine Kosten erhoben werden. Dem nicht anwaltlich vertretenen Beschwerdefüh- rer steht praxisgemäss keine Parteientschädigung zu. Demnach erkennt das Gericht:</w:t>
      </w:r>
    </w:p>
    <w:p>
      <w:r>
        <w:rPr>
          <w:b/>
        </w:rPr>
        <w:t>E. 4</w:t>
      </w:r>
    </w:p>
    <w:p>
      <w:r>
        <w:t>Nachdem keine Besserung eingetreten war, konsultierte A._____ am</w:t>
      </w:r>
    </w:p>
    <w:p>
      <w:r>
        <w:rPr>
          <w:b/>
        </w:rPr>
        <w:t>E. 6</w:t>
      </w:r>
    </w:p>
    <w:p>
      <w:r>
        <w:t>Gestützt auf ein MRI der rechten Schulter vom 3. April 2018 von Dr. med. E._____, Facharzt für Radiologie, gelangte Dr. med. D._____ in seinem Bericht vom 24. April 2018 zu folgender Beurteilung: A._____ habe sich im Rahmen eines Skisturzes mit Traumatisierung der rechten Schulter eine transmurale Ruptur der Supraspinatussehne sowie eine Tendinopathie der Biceps longus-Sehne zugezogen. Aufgrund der MR-tomographischen Ab- klärung sei von einer traumatischen Genese auszugehen, es bestünden keine Zeichen einer fettigen Degeneration oder Volumenatrophie. Zudem hätten vor dem Unfall keinerlei Schulterbeschwerden bestanden.</w:t>
      </w:r>
    </w:p>
    <w:p>
      <w:r>
        <w:t>- 3 -</w:t>
      </w:r>
    </w:p>
    <w:p>
      <w:r>
        <w:rPr>
          <w:b/>
        </w:rPr>
        <w:t>E. 7</w:t>
      </w:r>
    </w:p>
    <w:p>
      <w:r>
        <w:t>Am 24. Mai 2018 wurde die Supraspinatussehne operativ rekonstruiert. Dr. med. D._____ erwähnte im Operationsbericht vom 24. Mai 2018 unter an- derem folgende Diagnosen: Transmurale Ruptur der Supraspinatussehne (U-shape), Tendinopathie der Biceps longus-Sehne sowie bildmorpholo- gisch Verdacht auf stattgehabte ventrokaudale Schulterluxation mit Spon- tanreposition bei Hill-Sachs-Impression und partieller Ablösung des ventro- kaudalen Labrums. Am 27. Mai 2018 wurde A._____ aus dem Spital ent- lassen (vgl. den Austrittsbericht vom 28. Mai 2018).</w:t>
      </w:r>
    </w:p>
    <w:p>
      <w:r>
        <w:rPr>
          <w:b/>
        </w:rPr>
        <w:t>E. 8</w:t>
      </w:r>
    </w:p>
    <w:p>
      <w:r>
        <w:t>Mit Verfügung vom 22. Juni 2018 stellte die B._____ AG die Leistungen per 15. Januar 2018 ein. Zur Begründung stützte sie sich im Wesentlichen auf die Beurteilung des beratenden Arztes pract. med. F._____ vom 19. Juni 2018, wonach sich im MRI vom 3. April 2018 ausschliesslich vor- bestehende degenerative resp. krankhafte Veränderungen zeigten. Der Sturz beim Skifahren sei nicht geeignet gewesen, eine Ruptur der Supra- spinatussehne zu bewirken, sondern habe (lediglich) eine Schulterprellung (ICD-10: S40.0) verursacht. Der natürliche Kausalzusammenhang zwi- schen dem Ereignis vom 25. Dezember 2017 und den Schulterbeschwer- den bzw. der status quo sine sei mit überwiegender Wahrscheinlichkeit per max. drei Wochen nach dem Sturz in der Diagnose Schulterprellung (ICD- 10: S40.0) entfallen bzw. erreicht.</w:t>
      </w:r>
    </w:p>
    <w:p>
      <w:r>
        <w:rPr>
          <w:b/>
        </w:rPr>
        <w:t>E. 9</w:t>
      </w:r>
    </w:p>
    <w:p>
      <w:r>
        <w:t>Hiergegen erhob A._____ am 18. Juli 2018 Einsprache. In seiner Begrün- dung hielt er im Wesentlichen fest, dass die Ruptur der Supraspinatus- sehne als direkte Folge des Sturzes beim Skifahren entstanden sei. Aus- serdem verwies er auf das Urteil des Bundesgerichts 8C_610/2015 vom</w:t>
      </w:r>
    </w:p>
    <w:p>
      <w:r>
        <w:rPr>
          <w:b/>
        </w:rPr>
        <w:t>E. 11</w:t>
      </w:r>
    </w:p>
    <w:p>
      <w:r>
        <w:t>Hiergegen erhob A._____ (nachfolgend: Beschwerdeführer) am 10. De- zember 2018 Beschwerde beim Verwaltungsgericht des Kantons Graubün- den. Er stellte folgende Rechtsbegehren:</w:t>
      </w:r>
    </w:p>
    <w:p>
      <w:r>
        <w:t>- 5 - 1. Der Einsprache-Entscheid der B._____ vom 12. November 2018 sei auf- zuheben. 2. Meine vorliegend erhobene Beschwerde sei gutzuheissen. 3. Die B._____ sei zur Übernahme aller gesetzlichen Leistungen der Unfall- versicherung im Zusammenhang mit dem Ereignis vom 25. Dezember 2017 zu verpflichten. In seiner Begründung hielt er im Wesentlichen fest, er habe sofort nach dem Sturz am 25. Dezember 2017 starke Schmerzen in der rechten Schul- ter gehabt und den Arm nicht mehr über Schulterhöhe halten können. Der Sehnenriss müsse somit aufgrund des Sturzes (Spontanruptur) erfolgt sein. Die Bewegungseinschränkung, die Schmerzen und die Einschrän- kung der Kraftentwicklung seien vom Zeitpunkt des Sturzes bis zur Opera- tion bestehen geblieben. Weiter hielt er fest, dass die Wucht des Auf- schlags bei einem Sturz beim Skifahren mit hohem Tempo sicherlich viel höher sei als bei blossem Anschlagen. Dass der Aufschlag mit grosser Wucht erfolgt sei, zeigten auch der Operationsbericht von Dr. med. D._____ und dessen E-Mail vom 6. Dezember 2018 (vgl. Beschwerdefüh- rerische Akten [Bf-act.] 7). Zudem zeige das MRI vom 3. April 2018 keine aussergewöhnlich grossen, überwiegend höhergradigen degenerativen Veränderungen oder krankheitsbedingten Vorzustände. Dies bezeuge auch eine nachträgliche Bestätigung von Dr. med. E._____ vom 30. No- vember 2018 (vgl. Bf-act. 8). Sowohl Dr. med. C._____ als auch Dr. med. E._____ hielten unabhängig voneinander fest, dass erfahrungsgemäss bei frischen Sehnenrupturen keine ausgeprägten Blutungen vorkämen. Aus- serdem könnten gemäss Dr. med. E._____ MR-tomographisch drei Monate nach dem Ereignis üblicherweise keine Blutungen mehr abgegrenzt wer- den (vgl. Bf-act. 8). Im Übrigen sei die Schlussfolgerung, wonach der Seh- nenriss schon vor dem Unfall eingetreten sein soll, nicht nachvollziehbar. Bei gerissener Supraspinatussehne wäre die Bewegung des Armes in die horizontale Ebene schmerzhaft. Mit solchen Beschwerden wäre er nicht Skifahren gegangen. Die B._____ AG könne nicht mit sehr grosser Wahr- scheinlichkeit nachweisen, dass sein Sturz vom 25. Dezember 2017 nicht</w:t>
      </w:r>
    </w:p>
    <w:p>
      <w:r>
        <w:t>- 6 - für eine spontane Sehnenruptur geeignet gewesen wäre. Zudem sei eine zu erwartende Blutung kein Argument gegen eine Spontanruptur.</w:t>
      </w:r>
    </w:p>
    <w:p>
      <w:r>
        <w:rPr>
          <w:b/>
        </w:rPr>
        <w:t>E. 12</w:t>
      </w:r>
    </w:p>
    <w:p>
      <w:r>
        <w:t>Mit Beschwerdeantwort vom 25. Januar 2019 beantragte die B._____ AG (nachfolgend: Beschwerdegegnerin) die Abweisung der Beschwerde unter gesetzlicher Kostenfolge. In ihrer Begründung wiederholte sie im Wesent- lichen die Ausführungen im angefochtenen Einspracheentscheid. Ausser- dem hielt sie fest, dass der Bericht von Dr. med. E._____ vom 30. Novem- ber 2018 die Aussagen des beratenden Arztes pract. med. F._____ nicht zu entkräften vermöge. Erkenntnisse von Dr. med. E._____ deckten sich mit den Ausführungen von pract. med. F._____.</w:t>
      </w:r>
    </w:p>
    <w:p>
      <w:r>
        <w:rPr>
          <w:b/>
        </w:rPr>
        <w:t>E. 13</w:t>
      </w:r>
    </w:p>
    <w:p>
      <w:r>
        <w:t>Mit Schreiben vom 5. Februar 2019 hielt der Beschwerdeführer replicando an seinen Anträgen fest. Er machte geltend, dass die Hill-Sachs-Impres- sion (zwar) erst während der Operation durch Dr. med. D._____ erkannt worden sei; sie sei (allerdings) eine Tatsache und belegt. Als Auslöser könne nur das Auskugeln der Schulter in Betracht gezogen werden; sie könne sicherlich nicht durch degenerative Veränderungen im Alter entstan- den sein. Der Aufprall auf die Schulter als Folge des Sturzes sei so gross gewesen, dass mit ziemlicher Sicherheit sogar die Schulter – wenn auch nur kurzzeitig – ausgekugelt gewesen sei. Man könne davon ausgehen, dass dies zusammen mit der Heftigkeit des Aufpralls den Riss der Supra- spinatussehne bewirkt habe.</w:t>
      </w:r>
    </w:p>
    <w:p>
      <w:r>
        <w:rPr>
          <w:b/>
        </w:rPr>
        <w:t>E. 14</w:t>
      </w:r>
    </w:p>
    <w:p>
      <w:r>
        <w:t>Die Beschwerdegegnerin verzichtete mit Schreiben vom 8. Februar auf die Einreichung einer Duplik. Auf die weiteren Ausführungen in den Rechtsschriften, den angefochtenen Einspracheentscheid sowie die übrigen Akten wird, soweit erforderlich, in den nachstehenden Erwägungen eingegangen.</w:t>
      </w:r>
    </w:p>
    <w:p>
      <w:r>
        <w:t>- 7 - Das Gericht zieht in Erwägung: 1. Die vorliegende Beschwerde richtet sich gegen den Einspracheentscheid der Beschwerdegegnerin vom 12. November 2018. Gemäss Art. 1 Abs. 1 des Bundesgesetzes über die Unfallversicherung (UVG; SR 832.20) i.V.m. Art. 56 Abs. 1 und Art. 58 Abs. 1 des Bundesgesetzes über den Allgemei- nen Teil des Sozialversicherungsrechts (ATSG; SR 830.1) kann gegen ei- nen Einspracheentscheid innert 30 Tagen seit seiner Eröffnung Be- schwerde an das Versicherungsgericht desjenigen Kantons erhoben wer- den, in welchem die versicherte Person im Zeitpunkt der Beschwerdeerhe- bung ihren Wohnsitz hat. Der Beschwerdeführer wohnt im Kanton Graubünden, womit die örtliche Zuständigkeit des Verwaltungsgerichts des Kantons Graubünden gegeben ist. Dessen sachliche und funktionelle Zu- ständigkeit ergibt sich aus Art. 57 ATSG i.V.m. Art. 49 Abs. 2 lit. a des kan- tonalen Gesetzes über die Verwaltungsrechtspflege (VRG; BR 370.100). Als formeller und materieller Adressat des angefochtenen Einspracheent- scheids ist er davon überdies berührt und er weist ein schutzwürdiges In- teresse an dessen Überprüfung auf (vgl. Art. 59 ATSG). Auf die im Übrigen frist- und formgerecht eingereichte Beschwerde ist somit einzutreten (vgl. Art. 60 und 61 ATSG). 2.1.1. Die Leistungspflicht eines Unfallversicherers setzt zunächst voraus, dass zwischen dem Unfallereignis und dem eingetretenen Schaden ein natürli- cher Kausalzusammenhang besteht. Ursache im Sinne des natürlichen Kausalzusammenhangs sind alle Umstände, ohne deren Vorhandensein der eingetretene Erfolg nicht als eingetreten oder nicht als in der gleichen Weise bzw. nicht zur gleichen Zeit eingetreten gedacht werden kann. Ent- sprechend dieser Umschreibung ist für die Bejahung des natürlichen Kau- salzusammenhangs nicht erforderlich, dass ein Unfall die alleinige oder un- mittelbare Ursache gesundheitlicher Störungen ist; es genügt, dass das schädigende Ereignis zusammen mit anderen Bedingungen die körperliche</w:t>
      </w:r>
    </w:p>
    <w:p>
      <w:r>
        <w:t>- 8 - oder geistige Integrität des Versicherten beeinträchtigt hat, der Unfall mit anderen Worten nicht weggedacht werden kann, ohne dass auch die ein- getretene gesundheitliche Störung entfiele. Ob zwischen einem schädigen- den Ereignis und einer gesundheitlichen Störung ein natürlicher Kausalzu- sammenhang besteht, ist eine Tatfrage, worüber die Verwaltung bzw. im Beschwerdefall das Gericht im Rahmen der ihm obliegenden Beweiswür- digung nach dem im Sozialversicherungsrecht üblichen Beweisgrad der überwiegenden Wahrscheinlichkeit zu befinden hat. Die blosse Möglichkeit eines Zusammenhangs genügt für die Begründung eines Leistungsan- spruchs nicht (BGE 129 V 177 E.3.1, 119 V 335 E.1 m.w.H.). 2.1.2. Hat ein Unfallversicherer die Unfallkausalität bejaht und Leistungen er- bracht, entfällt seine Leistungspflicht erst, wenn der gesundheitliche Scha- den nur noch ausschliesslich auf unfallfremden Ursachen beruht. Dies trifft dann zu, wenn entweder der "krankhafte" Gesundheitszustand, wie er un- mittelbar vor dem Unfall bestanden hat (status quo ante), oder aber derje- 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 deutung von unfallbedingten Ursachen eines Gesundheitsschadens mit dem im Sozialversicherungsrecht allgemein üblichen Beweisgrad der über- wiegenden Wahrscheinlichkeit nachgewiesen sein. Da es sich um eine an- spruchsaufhebende Tatfrage handelt, liegt die Beweislast – anders als bei der Frage, ob ein leistungsbegründender natürlicher Kausalzusammen- hang gegeben ist – nicht beim Versicherten, sondern beim Unfallversiche- rer. Dabei muss nicht etwa der Beweis für unfallfremde Ursachen erbracht werden. Welche Ursachen ein nach wie vor geklagtes Leiden hat, ob es Krankheitsursachen, ein Geburtsgebrechen oder degenerative Verände- rungen sind, ist unerheblich. Entscheidend ist allein, ob unfallbedingte Ur- sachen eines Gesundheitsschadens ihre kausale Bedeutung verloren ha-</w:t>
      </w:r>
    </w:p>
    <w:p>
      <w:r>
        <w:t>- 9 - ben, ob diese also dahingefallen sind. Ebenso wenig geht es darum, vom Unfallversicherer den negativen Beweis zu verlangen, dass kein Gesund- heitsschaden mehr vorliegt oder dass die versicherte Person nun bei voller Gesundheit sei (Urteile des Bundesgerichts 8C_68/2020 vom 11. März 2020 E.3.2 und 8C_840/2019 vom 14. Februar 2020 E.3.2, Urteil des Eidgenössischen Versicherungsgerichts U 15 04 vom 7. Juli 2004 E.2.2 m.w.H.). 2.2.1. Der Versicherungsträger und das im Streitfall angerufene Gericht haben den rechtserheblichen Sachverhalt von Amtes wegen abzuklären (vgl. Art. 43 Abs. 1 und Art. 61 lit. c ATSG). Die Untersuchungspflicht dauert so lange, bis über die für die Beurteilung des streitigen Anspruchs erforderli- chen Tatsachen hinreichende Klarheit besteht. Bleiben an Vollständigkeit und/oder Richtigkeit der bisher getroffenen Tatsachenfeststellung erhebli- che Zweifel bestehen, ist weiter zu ermitteln, soweit von zusätzlichen Ab- klärungsmassnahmen noch neue wesentliche Erkenntnisse zu erwarten sind (vgl. Urteil des Bundesgerichts 8C_616/2013 vom 28. Januar 2014 E.2.1 m.w.H.). 2.2.2.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E.5.1 m.w.H.). Gemäss Rechtsprechung ist auch ein medizinischer Aktenbericht beweiskräftig, wenn die Akten ein vollständiges Bild über Anamnese, Verlauf und gegenwärtigen Status ergeben und diese Daten unbestritten sind; der Untersuchungsbefund muss lückenlos vorlie- gen, damit der Berichterstatter imstande ist, sich aufgrund der vorhandenen Unterlagen ein vollständiges Bild zu verschaffen (Urteil des Bundesgerichts</w:t>
      </w:r>
    </w:p>
    <w:p>
      <w:r>
        <w:t>- 10 - 8C_397/2019 vom 6. August 2019 E.4.3 m.w.H.). Schliesslich kommt auch den Berichten (und Gutachten) versicherungsinterner Ärzte Beweiswert zu, sofern sie als schlüssig erscheinen, nachvollziehbar begründet sowie in sich widerspruchsfrei sind und keine Indizien gegen ihre Zuverlässigkeit be- stehen. Die Tatsache allein, dass der befragte Arzt in einem Anstellungs- verhältnis zum Versicherungsträger steht, lässt nicht schon auf mangelnde Objektivität und auf Befangenheit schliessen. Es bedarf vielmehr besonde- rer Umstände, welche das Misstrauen in die Unparteilichkeit der Beurtei- lung objektiv als begründet erscheinen lassen (BGE 125 V 351 E.3b/ee). Soll ein Versicherungsfall aber ohne Einholung eines externen Gutachtens entschieden werden, so sind an die Beweiswürdigung strenge Anforderun- gen zu stellen. Bestehen auch nur geringe Zweifel an der Zuverlässigkeit und Schlüssigkeit der versicherungsinternen ärztlichen Feststellungen, so sind ergänzende Abklärungen vorzunehmen (BGE 139 V 225 E.5.2, 135 V 465 E.4.4, 122 V 157 E.1d).</w:t>
      </w:r>
    </w:p>
    <w:p>
      <w:r>
        <w:rPr>
          <w:b/>
        </w:rPr>
        <w:t>E. 15</w:t>
      </w:r>
    </w:p>
    <w:p>
      <w:r>
        <w:t>Januar 2018 eingestellt hat. Gestützt auf die Beurteilungen des bera- tenden Arztes pract. med. F._____ vom 8. Mai 2018, 19. Juni 2018 und 25. Oktober 2018 gelangte die Beschwerdegegnerin zum Schluss, dass die nach dem 15. Januar 2018 anhaltenden Schulterbeschwerden bzw. der Supraspinatussehnenriss mit überwiegender Wahrscheinlichkeit nicht auf den Unfall vom 25. Dezember 2017 zurückzuführen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